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>УТВЕРЖДЕНА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постановлением администрации            </w:t>
      </w:r>
      <w:r>
        <w:rPr>
          <w:color w:val="000000"/>
          <w:sz w:val="26"/>
          <w:szCs w:val="26"/>
        </w:rPr>
        <w:t>Лазовского муниципального</w:t>
      </w:r>
      <w:r>
        <w:rPr>
          <w:sz w:val="26"/>
          <w:szCs w:val="26"/>
        </w:rPr>
        <w:t xml:space="preserve"> округа 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11.11.2024 г. </w:t>
      </w:r>
      <w:r>
        <w:rPr>
          <w:sz w:val="26"/>
          <w:szCs w:val="26"/>
        </w:rPr>
        <w:t>№ 813</w:t>
      </w:r>
    </w:p>
    <w:p>
      <w:pPr>
        <w:pStyle w:val="Normal"/>
        <w:jc w:val="right"/>
        <w:rPr/>
      </w:pPr>
      <w:r>
        <w:rPr>
          <w:sz w:val="26"/>
          <w:szCs w:val="26"/>
        </w:rPr>
        <w:t>(</w:t>
      </w:r>
      <w:r>
        <w:rPr>
          <w:sz w:val="24"/>
          <w:szCs w:val="24"/>
        </w:rPr>
        <w:t>внесены изменения от 27.02.2025г. № 227</w:t>
      </w:r>
      <w:r>
        <w:rPr>
          <w:sz w:val="26"/>
          <w:szCs w:val="26"/>
        </w:rPr>
        <w:t>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 xml:space="preserve">( </w:t>
      </w:r>
      <w:r>
        <w:rPr>
          <w:b w:val="false"/>
          <w:bCs w:val="false"/>
          <w:sz w:val="24"/>
          <w:szCs w:val="24"/>
        </w:rPr>
        <w:t>внесены изм. постан. №12</w:t>
      </w:r>
      <w:r>
        <w:rPr>
          <w:b w:val="false"/>
          <w:bCs w:val="false"/>
          <w:sz w:val="24"/>
          <w:szCs w:val="24"/>
        </w:rPr>
        <w:t>70</w:t>
      </w:r>
      <w:r>
        <w:rPr>
          <w:b w:val="false"/>
          <w:bCs w:val="false"/>
          <w:sz w:val="24"/>
          <w:szCs w:val="24"/>
        </w:rPr>
        <w:t xml:space="preserve"> от 16.12.2025г.)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/>
      </w:pPr>
      <w:r>
        <w:rPr>
          <w:b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Благоустройство</w:t>
      </w:r>
      <w:r>
        <w:rPr>
          <w:b/>
          <w:sz w:val="26"/>
          <w:szCs w:val="26"/>
        </w:rPr>
        <w:t xml:space="preserve"> Лазовского муниципального округа» на 2025-2029 гг.</w:t>
      </w:r>
    </w:p>
    <w:p>
      <w:pPr>
        <w:pStyle w:val="Normal"/>
        <w:widowControl w:val="false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 xml:space="preserve">Стратегические приоритеты </w:t>
      </w:r>
    </w:p>
    <w:p>
      <w:pPr>
        <w:pStyle w:val="Normal"/>
        <w:widowControl w:val="false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1. Оценка текущего состояния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Природно-климатические условия населенных пунктов Лазовского муниципального округа,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в населенных пунктах.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население Лазовского муниципального округа  составляет 12150 чел.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последние годы проводилась целенаправленная работа по благоустройству территории и социальному развитию населенных пунктов сельских территорий.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то же время в вопросах благоустройства населенных пунктов округа имеется ряд проблем.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Благоустройство многих населенных пунктов не отвечает современным требованиям.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Большие нарекания вызывает благоустройство и санитарное содержание дворовых территорий. По-прежнему серьезную озабоченность вызывает, озеленение, освещение улиц поселений, ремонт и содержанию искусственных сооружений.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данной проблемы требуется привлечение дополнительных финансовых средств, предприятий и организаций, наличие внебюджетных источников финансирования.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Работы по благоустройству населенных пунктов округа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Особое внимание уделяется организации и содержанию мест захоронения. В населенных пунктах Лазовского муниципального округа расположено 11 кладбищ.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уделяется всё больше внимание состоянию водозаборных сооружений, расположенных  в населенных пунктах  Лазовского муниципального округа. Необходимо проводить текущий ремонт и очистку водозаборного имущества округа. Для дальнейшего успешного социально – экономического развития муниципального округа необходимо обеспечить население округа качественной питьевой водой. Тем самым повысить уровень жизни населения, создать наиболее благоприятные условия для развития сельских территорий.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 организаций различных форм собственности.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проблем по благоустройству населенных пунктов Лазовского муниципального округа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Целью программы  является: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1.Совершенствование системы комплексного благоустройства Лазовского муниципального округа;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2.Повышение уровня внешнего благоустройства и санитарного содержания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3.Совершенствование эстетического вида населенных пунктов Лазовского муниципального округа, создание гармоничной архитектурно-ландшафтной среды;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4.Строительство и реконструкция, а также содержание систем наружного освещения улиц населенных пунктов;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5. Обеспечение гарантий погребения умерших на кладбищах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6.Обеспечения населения жителей Лазовского муниципального округа качественной питьевой водой, соответствующий по своему составу и свойствам требованиям санитарно- эпидемиологическим правилам и нормативам (СанПиН 2.1.4.1175-02), из источников не централизованного водоснабжения (водозаборных сооружений).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3. Задачи муниципального управления, способы их эффективного решения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1). Организация благоустройства сельских территорий;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2). Организация ритуально-похоронных услуг и погребение усопших, содержание мест захоронения;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3). Организация обеспечения населения Лазовского муниципального округа питьевой водой из не централизованных источников водоснабжения;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4). Организация мероприятий по восстановлению, реконструкции, а также текущему содержанию сетей уличного освещения;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5). Организация мероприятий по озеленению населенных пунктов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6). Организация мероприятий по ремонту и содержанию искусственных сооружений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Выполнение мероприятий муниципальной Подпрограммы обеспечит комплексный подход к решению вопросов, направленных на приведение в нормативное состояние муниципального жилого фонда в границах населенных пунктов Лазовского муниципального округа.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комфортной и функциональной среды для жителей округа, способствующей их благополучию и социально-экономическому развитию.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округа;</w:t>
            </w:r>
            <w:r>
              <w:rPr>
                <w:rFonts w:cs="Times New Roman" w:ascii="Times New Roman" w:hAnsi="Times New Roman"/>
                <w:color w:val="000000"/>
              </w:rPr>
              <w:t xml:space="preserve"> «Центр культуры, спорта, туризма и молодежной политики»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Итого:14937,43894 тыс. руб. в том числе:</w:t>
            </w:r>
          </w:p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 xml:space="preserve">МБ – </w:t>
            </w:r>
            <w:r>
              <w:rPr>
                <w:rFonts w:cs="Times New Roman" w:ascii="Times New Roman" w:hAnsi="Times New Roman"/>
                <w:color w:val="000000"/>
              </w:rPr>
              <w:t>11937,43894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3 000,00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 xml:space="preserve">Благоустройство </w:t>
      </w:r>
      <w:r>
        <w:rPr>
          <w:rFonts w:cs="Times New Roman" w:ascii="Times New Roman" w:hAnsi="Times New Roman"/>
          <w:sz w:val="22"/>
          <w:szCs w:val="22"/>
          <w:u w:val="single"/>
        </w:rPr>
        <w:t>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привлекательной и комфортной среды округа, способствующей улучшению общего благосостояния жителей.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безопасной, комфортной и энергоэффективной системы уличного освещения, способствующей улучшению качества жизни жителей Лазовского муниципального округа.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эстетического вида зеленых насаждений, создание комфортной среды для отдыха и прогулок.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49152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894"/>
        <w:gridCol w:w="40"/>
        <w:gridCol w:w="1925"/>
        <w:gridCol w:w="1134"/>
        <w:gridCol w:w="1140"/>
        <w:gridCol w:w="1412"/>
        <w:gridCol w:w="1562"/>
        <w:gridCol w:w="1427"/>
        <w:gridCol w:w="1573"/>
        <w:gridCol w:w="1384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«Содержание территорий муниципального округа»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3 «Содержание и ремонт объектов и элементов благоустройства»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 и содержания подвесных мостов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детских и спортивных площадок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содержанию мест захоронения (кладбища)»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6 «Устройство, содержание и ремонт сетей ливневой канализации»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7 «Расходы на оформление и подготовку территории к праздничным мероприятиям»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8 «Разработка проектно-сметной документации, получение экспертных заключений»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«Содержание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«Электроснабжение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Населенные пункты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«Уход за зелеными насаждениями муниципального округа»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и посадка саженцев»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9"/>
        <w:gridCol w:w="1783"/>
        <w:gridCol w:w="1705"/>
        <w:gridCol w:w="1851"/>
        <w:gridCol w:w="1358"/>
        <w:gridCol w:w="1276"/>
        <w:gridCol w:w="1276"/>
        <w:gridCol w:w="10"/>
        <w:gridCol w:w="1272"/>
        <w:gridCol w:w="1312"/>
        <w:gridCol w:w="1894"/>
      </w:tblGrid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3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Муниципальная программа «</w:t>
            </w:r>
            <w:r>
              <w:rPr>
                <w:rFonts w:cs="Times New Roman" w:ascii="Times New Roman" w:hAnsi="Times New Roman"/>
                <w:color w:val="000000"/>
              </w:rPr>
              <w:t>Благоустройство</w:t>
            </w:r>
            <w:r>
              <w:rPr>
                <w:rFonts w:cs="Times New Roman" w:ascii="Times New Roman" w:hAnsi="Times New Roman"/>
              </w:rPr>
              <w:t xml:space="preserve"> Лазовского муниципального округа» на 2025-2029 гг.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9507,24329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14937,43894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6507,24329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11937,43894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7468,06029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12898,25594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4468,06029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3224,29565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9898,25594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7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 «Благоустройство общественных территорий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7468,06029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2378,99565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9847,02594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4468,06029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2378,99565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6847,05594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174,72900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249,45800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174,72900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249,45800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«Содержание территорий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836,66607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1334,70314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836,66607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1334,70314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ремонт объектов и элементов благоустройства»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содержание мест захоронения (кладбища)»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1003,33160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1951,1992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1003,33160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947,86760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1951,1992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1.1.6 «Устройство, содержание и ремонт сетей ливневой канализации»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1.1.7 «Расходы на оформление и подготовку территории к праздничным мероприятиям»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1.1.8 «Разработка проектно-сметной документации, получение экспертных заключений»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3 000, 00000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1.2 «Восстановление, реконструкция, текущее содержание сетей уличного освещения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804" w:hRule="atLeast"/>
        </w:trPr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1.2.1 «Содержание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1.2.2 «Электроснабжение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1.3 «Озеленение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1.3.1 «Уход за зелеными насаждениями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1.3.2 «Приобретение и посадка саженцев»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1.4.1</w:t>
            </w:r>
          </w:p>
        </w:tc>
        <w:tc>
          <w:tcPr>
            <w:tcW w:w="178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1.4.1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«Гранты муниципальным района,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1134" w:gutter="0"/>
          <w:pgNumType w:fmt="decimal"/>
          <w:formProt w:val="false"/>
          <w:textDirection w:val="lrTb"/>
          <w:docGrid w:type="default" w:linePitch="100" w:charSpace="40960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1" w:name="P1157"/>
      <w:bookmarkEnd w:id="1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«Благоустройство общественных территорий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6"/>
        <w:gridCol w:w="1495"/>
        <w:gridCol w:w="1201"/>
        <w:gridCol w:w="1142"/>
        <w:gridCol w:w="1143"/>
        <w:gridCol w:w="1137"/>
        <w:gridCol w:w="1135"/>
        <w:gridCol w:w="1109"/>
      </w:tblGrid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8886,23894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6507,24329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2378,99565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11886,23894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9507,24329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2378,99565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851" w:right="851" w:header="0" w:top="851" w:footer="0" w:bottom="1134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2" w:name="P11571"/>
      <w:bookmarkEnd w:id="2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«Восстановление, реконструкция, текущее содержание сетей уличного освещения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558"/>
        <w:gridCol w:w="1137"/>
        <w:gridCol w:w="847"/>
        <w:gridCol w:w="855"/>
        <w:gridCol w:w="847"/>
        <w:gridCol w:w="840"/>
        <w:gridCol w:w="794"/>
      </w:tblGrid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3" w:name="P115711"/>
      <w:bookmarkEnd w:id="3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«Озеленение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4"/>
        <w:gridCol w:w="1564"/>
        <w:gridCol w:w="1134"/>
        <w:gridCol w:w="856"/>
        <w:gridCol w:w="991"/>
        <w:gridCol w:w="1086"/>
        <w:gridCol w:w="1057"/>
        <w:gridCol w:w="967"/>
      </w:tblGrid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1303,883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lang w:val="en-US"/>
        </w:rPr>
      </w:pPr>
      <w:r>
        <w:rPr>
          <w:rFonts w:cs="Times New Roman" w:ascii="Times New Roman" w:hAnsi="Times New Roman"/>
        </w:rPr>
        <w:t xml:space="preserve">Приложение </w:t>
      </w:r>
      <w:r>
        <w:rPr>
          <w:rFonts w:cs="Times New Roman" w:ascii="Times New Roman" w:hAnsi="Times New Roman"/>
          <w:lang w:val="en-US"/>
        </w:rPr>
        <w:t>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4" w:name="P1475"/>
      <w:bookmarkEnd w:id="4"/>
      <w:r>
        <w:rPr>
          <w:rFonts w:cs="Times New Roman" w:ascii="Times New Roman" w:hAnsi="Times New Roman"/>
          <w:sz w:val="22"/>
          <w:szCs w:val="22"/>
        </w:rPr>
        <w:t>МЕТОДИКА РАСЧЕТА ПОКАЗАТЕЛЕЙ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443"/>
        <w:gridCol w:w="1190"/>
        <w:gridCol w:w="1304"/>
        <w:gridCol w:w="1420"/>
        <w:gridCol w:w="2158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1385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574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Ливневые канализации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851" w:footer="0" w:bottom="850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cc2e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cc2e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cc2e9d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rsid w:val="00cc2e9d"/>
    <w:pPr/>
    <w:rPr/>
  </w:style>
  <w:style w:type="paragraph" w:styleId="Style24" w:customStyle="1">
    <w:name w:val="Колонтитул"/>
    <w:basedOn w:val="Normal"/>
    <w:qFormat/>
    <w:rsid w:val="00626ac4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cc2e9d"/>
    <w:pPr/>
    <w:rPr/>
  </w:style>
  <w:style w:type="paragraph" w:styleId="Formattexttopleveltext" w:customStyle="1">
    <w:name w:val="formattext topleveltext"/>
    <w:basedOn w:val="Normal"/>
    <w:qFormat/>
    <w:rsid w:val="00cc2e9d"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Application>LibreOffice/7.0.4.2$Windows_X86_64 LibreOffice_project/dcf040e67528d9187c66b2379df5ea4407429775</Application>
  <AppVersion>15.0000</AppVersion>
  <Pages>25</Pages>
  <Words>3671</Words>
  <Characters>24517</Characters>
  <CharactersWithSpaces>26835</CharactersWithSpaces>
  <Paragraphs>1502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2025-01-17T15:27:00Z</cp:lastPrinted>
  <dcterms:modified xsi:type="dcterms:W3CDTF">2025-12-17T08:53:08Z</dcterms:modified>
  <cp:revision>214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